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F94" w:rsidRPr="005D2C6C" w:rsidRDefault="004C0F94" w:rsidP="004C0F94">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4C0F94" w:rsidRPr="005D2C6C" w:rsidRDefault="004C0F94" w:rsidP="004C0F94">
      <w:pPr>
        <w:widowControl/>
        <w:overflowPunct/>
        <w:autoSpaceDE/>
        <w:autoSpaceDN/>
        <w:adjustRightInd/>
        <w:ind w:left="4248"/>
        <w:textAlignment w:val="auto"/>
        <w:rPr>
          <w:bCs/>
          <w:sz w:val="24"/>
          <w:szCs w:val="24"/>
          <w:lang w:eastAsia="ky-KG"/>
        </w:rPr>
      </w:pPr>
      <w:proofErr w:type="spellStart"/>
      <w:r>
        <w:rPr>
          <w:bCs/>
          <w:sz w:val="24"/>
          <w:szCs w:val="24"/>
          <w:lang w:eastAsia="ky-KG"/>
        </w:rPr>
        <w:t>Караев</w:t>
      </w:r>
      <w:proofErr w:type="spellEnd"/>
      <w:r>
        <w:rPr>
          <w:bCs/>
          <w:sz w:val="24"/>
          <w:szCs w:val="24"/>
          <w:lang w:eastAsia="ky-KG"/>
        </w:rPr>
        <w:t xml:space="preserve"> Н.Э.              </w:t>
      </w:r>
      <w:r w:rsidRPr="005D2C6C">
        <w:rPr>
          <w:bCs/>
          <w:sz w:val="24"/>
          <w:szCs w:val="24"/>
          <w:lang w:eastAsia="ky-KG"/>
        </w:rPr>
        <w:t xml:space="preserve"> _____________</w:t>
      </w:r>
    </w:p>
    <w:p w:rsidR="004C0F94" w:rsidRPr="005D2C6C" w:rsidRDefault="004C0F94" w:rsidP="004C0F94">
      <w:pPr>
        <w:widowControl/>
        <w:overflowPunct/>
        <w:autoSpaceDE/>
        <w:autoSpaceDN/>
        <w:adjustRightInd/>
        <w:ind w:left="3119"/>
        <w:textAlignment w:val="auto"/>
        <w:rPr>
          <w:bCs/>
          <w:sz w:val="24"/>
          <w:szCs w:val="24"/>
          <w:lang w:eastAsia="ky-KG"/>
        </w:rPr>
      </w:pPr>
    </w:p>
    <w:p w:rsidR="004C0F94" w:rsidRPr="005D2C6C" w:rsidRDefault="004C0F94" w:rsidP="004C0F94">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4C0F94" w:rsidRPr="005D2C6C" w:rsidRDefault="004C0F94" w:rsidP="004C0F94">
      <w:pPr>
        <w:widowControl/>
        <w:overflowPunct/>
        <w:autoSpaceDE/>
        <w:autoSpaceDN/>
        <w:adjustRightInd/>
        <w:ind w:left="3827" w:firstLine="421"/>
        <w:textAlignment w:val="auto"/>
        <w:rPr>
          <w:bCs/>
          <w:sz w:val="24"/>
          <w:szCs w:val="24"/>
          <w:lang w:eastAsia="ky-KG"/>
        </w:rPr>
      </w:pPr>
      <w:r>
        <w:rPr>
          <w:bCs/>
          <w:sz w:val="24"/>
          <w:szCs w:val="24"/>
          <w:lang w:val="ky-KG" w:eastAsia="ky-KG"/>
        </w:rPr>
        <w:t>Ташмаматов К.Т.</w:t>
      </w:r>
      <w:r>
        <w:rPr>
          <w:bCs/>
          <w:sz w:val="24"/>
          <w:szCs w:val="24"/>
          <w:lang w:eastAsia="ky-KG"/>
        </w:rPr>
        <w:tab/>
      </w:r>
      <w:r w:rsidRPr="005D2C6C">
        <w:rPr>
          <w:bCs/>
          <w:sz w:val="24"/>
          <w:szCs w:val="24"/>
          <w:lang w:eastAsia="ky-KG"/>
        </w:rPr>
        <w:t>_____________</w:t>
      </w:r>
    </w:p>
    <w:p w:rsidR="004C0F94" w:rsidRPr="005822D7" w:rsidRDefault="004C0F94" w:rsidP="004C0F94">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Шамшиев Б.Р.</w:t>
      </w:r>
      <w:r w:rsidRPr="005822D7">
        <w:rPr>
          <w:bCs/>
          <w:sz w:val="24"/>
          <w:szCs w:val="24"/>
          <w:lang w:eastAsia="ky-KG"/>
        </w:rPr>
        <w:tab/>
        <w:t>_____________</w:t>
      </w:r>
    </w:p>
    <w:p w:rsidR="004C0F94" w:rsidRPr="009E533B" w:rsidRDefault="004C0F94" w:rsidP="004C0F94">
      <w:pPr>
        <w:widowControl/>
        <w:tabs>
          <w:tab w:val="left" w:pos="8931"/>
        </w:tabs>
        <w:overflowPunct/>
        <w:autoSpaceDE/>
        <w:autoSpaceDN/>
        <w:adjustRightInd/>
        <w:ind w:right="-1"/>
        <w:jc w:val="center"/>
        <w:textAlignment w:val="auto"/>
        <w:rPr>
          <w:rFonts w:eastAsia="Arial"/>
          <w:b/>
          <w:sz w:val="24"/>
          <w:szCs w:val="24"/>
        </w:rPr>
      </w:pPr>
    </w:p>
    <w:p w:rsidR="004C0F94" w:rsidRDefault="004C0F94" w:rsidP="004C0F94">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4C0F94" w:rsidRDefault="004C0F94" w:rsidP="004C0F94">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br/>
        <w:t>на закупку</w:t>
      </w:r>
      <w:r>
        <w:rPr>
          <w:rFonts w:eastAsia="Arial"/>
          <w:b/>
          <w:sz w:val="24"/>
          <w:szCs w:val="24"/>
          <w:lang w:val="ky-KG"/>
        </w:rPr>
        <w:t xml:space="preserve"> товаров:</w:t>
      </w:r>
      <w:r w:rsidRPr="005822D7">
        <w:rPr>
          <w:b/>
          <w:sz w:val="24"/>
          <w:szCs w:val="24"/>
        </w:rPr>
        <w:t xml:space="preserve"> </w:t>
      </w:r>
    </w:p>
    <w:p w:rsidR="004C0F94" w:rsidRDefault="004C0F94" w:rsidP="004C0F94">
      <w:pPr>
        <w:ind w:firstLine="708"/>
        <w:contextualSpacing/>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Pr>
          <w:b/>
          <w:bCs/>
          <w:color w:val="000000"/>
          <w:sz w:val="24"/>
          <w:szCs w:val="24"/>
        </w:rPr>
        <w:t xml:space="preserve"> Насос консольный для холодного и горячего водоснабжения</w:t>
      </w:r>
    </w:p>
    <w:p w:rsidR="004C0F94" w:rsidRDefault="004C0F94" w:rsidP="004C0F94">
      <w:pPr>
        <w:ind w:firstLine="708"/>
        <w:contextualSpacing/>
        <w:rPr>
          <w:b/>
          <w:bCs/>
          <w:color w:val="000000"/>
          <w:sz w:val="24"/>
          <w:szCs w:val="24"/>
        </w:rPr>
      </w:pPr>
      <w:r>
        <w:rPr>
          <w:b/>
          <w:bCs/>
          <w:color w:val="000000"/>
          <w:sz w:val="24"/>
          <w:szCs w:val="24"/>
        </w:rPr>
        <w:t>1К 20/30 У31;</w:t>
      </w:r>
    </w:p>
    <w:p w:rsidR="004C0F94" w:rsidRDefault="004C0F94" w:rsidP="004C0F94">
      <w:pPr>
        <w:ind w:firstLine="708"/>
        <w:contextualSpacing/>
        <w:rPr>
          <w:b/>
          <w:bCs/>
          <w:color w:val="000000"/>
          <w:sz w:val="24"/>
          <w:szCs w:val="24"/>
        </w:rPr>
      </w:pPr>
      <w:r>
        <w:rPr>
          <w:b/>
          <w:bCs/>
          <w:color w:val="000000"/>
          <w:sz w:val="24"/>
          <w:szCs w:val="24"/>
        </w:rPr>
        <w:t>Лот №2 – Насос высокого давления;</w:t>
      </w:r>
    </w:p>
    <w:p w:rsidR="004C0F94" w:rsidRDefault="004C0F94" w:rsidP="004C0F94">
      <w:pPr>
        <w:ind w:firstLine="708"/>
        <w:contextualSpacing/>
        <w:rPr>
          <w:b/>
          <w:bCs/>
          <w:color w:val="000000"/>
          <w:sz w:val="24"/>
          <w:szCs w:val="24"/>
        </w:rPr>
      </w:pPr>
      <w:r>
        <w:rPr>
          <w:b/>
          <w:bCs/>
          <w:color w:val="000000"/>
          <w:sz w:val="24"/>
          <w:szCs w:val="24"/>
        </w:rPr>
        <w:t>Лот №3 – Насос погружной;</w:t>
      </w:r>
    </w:p>
    <w:p w:rsidR="004C0F94" w:rsidRDefault="004C0F94" w:rsidP="004C0F94">
      <w:pPr>
        <w:ind w:left="708"/>
        <w:contextualSpacing/>
        <w:rPr>
          <w:b/>
          <w:bCs/>
          <w:color w:val="000000"/>
          <w:sz w:val="24"/>
          <w:szCs w:val="24"/>
        </w:rPr>
      </w:pPr>
      <w:r>
        <w:rPr>
          <w:b/>
          <w:bCs/>
          <w:color w:val="000000"/>
          <w:sz w:val="24"/>
          <w:szCs w:val="24"/>
        </w:rPr>
        <w:t xml:space="preserve">Лот №4 – Насос ручной поршневой насос для нагнетания цементных композиций высокой и средней подвижности, водных растворов и </w:t>
      </w:r>
      <w:proofErr w:type="spellStart"/>
      <w:r>
        <w:rPr>
          <w:b/>
          <w:bCs/>
          <w:color w:val="000000"/>
          <w:sz w:val="24"/>
          <w:szCs w:val="24"/>
        </w:rPr>
        <w:t>микроэмульсий</w:t>
      </w:r>
      <w:proofErr w:type="spellEnd"/>
      <w:r>
        <w:rPr>
          <w:b/>
          <w:bCs/>
          <w:color w:val="000000"/>
          <w:sz w:val="24"/>
          <w:szCs w:val="24"/>
        </w:rPr>
        <w:t xml:space="preserve"> на водной основе с максимальным рабочим давлением 25 бар.;</w:t>
      </w:r>
    </w:p>
    <w:p w:rsidR="004C0F94" w:rsidRDefault="004C0F94" w:rsidP="004C0F94">
      <w:pPr>
        <w:ind w:firstLine="708"/>
        <w:contextualSpacing/>
        <w:rPr>
          <w:b/>
          <w:bCs/>
          <w:color w:val="000000"/>
          <w:sz w:val="24"/>
          <w:szCs w:val="24"/>
        </w:rPr>
      </w:pPr>
      <w:r>
        <w:rPr>
          <w:b/>
          <w:bCs/>
          <w:color w:val="000000"/>
          <w:sz w:val="24"/>
          <w:szCs w:val="24"/>
        </w:rPr>
        <w:t>Лот №5 – Торцевая пила;</w:t>
      </w:r>
    </w:p>
    <w:p w:rsidR="004C0F94" w:rsidRDefault="004C0F94" w:rsidP="004C0F94">
      <w:pPr>
        <w:ind w:firstLine="708"/>
        <w:contextualSpacing/>
        <w:rPr>
          <w:b/>
          <w:bCs/>
          <w:color w:val="000000"/>
          <w:sz w:val="24"/>
          <w:szCs w:val="24"/>
        </w:rPr>
      </w:pPr>
      <w:r>
        <w:rPr>
          <w:b/>
          <w:bCs/>
          <w:color w:val="000000"/>
          <w:sz w:val="24"/>
          <w:szCs w:val="24"/>
        </w:rPr>
        <w:t>Лот №6 – Компрессор 8 атм.;</w:t>
      </w:r>
    </w:p>
    <w:p w:rsidR="004C0F94" w:rsidRPr="00F85143" w:rsidRDefault="004C0F94" w:rsidP="004C0F94">
      <w:pPr>
        <w:ind w:firstLine="708"/>
        <w:contextualSpacing/>
        <w:jc w:val="both"/>
        <w:rPr>
          <w:b/>
          <w:bCs/>
          <w:color w:val="000000"/>
          <w:sz w:val="24"/>
          <w:szCs w:val="24"/>
          <w:lang w:val="ky-KG"/>
        </w:rPr>
      </w:pPr>
    </w:p>
    <w:p w:rsidR="004C0F94" w:rsidRPr="009E533B" w:rsidRDefault="004C0F94" w:rsidP="004C0F94">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4C0F94" w:rsidRPr="009E533B" w:rsidRDefault="004C0F94" w:rsidP="004C0F94">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4C0F94" w:rsidRPr="00B34192" w:rsidRDefault="004C0F94" w:rsidP="008A19C8">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4C0F94" w:rsidRPr="00B34192" w:rsidRDefault="004C0F94" w:rsidP="008A19C8">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4C0F94" w:rsidRPr="00B34192" w:rsidRDefault="004C0F94" w:rsidP="008A19C8">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w:t>
            </w:r>
            <w:proofErr w:type="gramStart"/>
            <w:r w:rsidRPr="00B34192">
              <w:rPr>
                <w:sz w:val="23"/>
                <w:szCs w:val="23"/>
                <w:lang w:val="ky-KG"/>
              </w:rPr>
              <w:t>пос</w:t>
            </w:r>
            <w:r w:rsidRPr="00B34192">
              <w:rPr>
                <w:sz w:val="23"/>
                <w:szCs w:val="23"/>
              </w:rPr>
              <w:t>.</w:t>
            </w:r>
            <w:r w:rsidRPr="00B34192">
              <w:rPr>
                <w:sz w:val="23"/>
                <w:szCs w:val="23"/>
                <w:lang w:val="ky-KG"/>
              </w:rPr>
              <w:t>ГЭС</w:t>
            </w:r>
            <w:proofErr w:type="gramEnd"/>
            <w:r w:rsidRPr="00B34192">
              <w:rPr>
                <w:sz w:val="23"/>
                <w:szCs w:val="23"/>
                <w:lang w:val="ky-KG"/>
              </w:rPr>
              <w:t>-3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4C0F94" w:rsidRPr="00B34192" w:rsidRDefault="004C0F94" w:rsidP="008A19C8">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sidRPr="00B34192">
              <w:rPr>
                <w:sz w:val="23"/>
                <w:szCs w:val="23"/>
                <w:lang w:val="ky-KG"/>
              </w:rPr>
              <w:t>работ</w:t>
            </w:r>
            <w:r w:rsidRPr="00B34192">
              <w:rPr>
                <w:sz w:val="23"/>
                <w:szCs w:val="23"/>
              </w:rPr>
              <w:t xml:space="preserve">: </w:t>
            </w:r>
            <w:r w:rsidRPr="00B34192">
              <w:rPr>
                <w:b/>
                <w:sz w:val="23"/>
                <w:szCs w:val="23"/>
              </w:rPr>
              <w:t>«</w:t>
            </w:r>
            <w:r w:rsidRPr="00B34192">
              <w:rPr>
                <w:b/>
                <w:sz w:val="23"/>
                <w:szCs w:val="23"/>
                <w:lang w:val="ky-KG"/>
              </w:rPr>
              <w:t xml:space="preserve">Приобретение </w:t>
            </w:r>
            <w:r>
              <w:rPr>
                <w:b/>
                <w:sz w:val="23"/>
                <w:szCs w:val="23"/>
                <w:lang w:val="ky-KG"/>
              </w:rPr>
              <w:t xml:space="preserve">насосных </w:t>
            </w:r>
            <w:r w:rsidRPr="00B34192">
              <w:rPr>
                <w:b/>
                <w:sz w:val="23"/>
                <w:szCs w:val="23"/>
                <w:lang w:val="ky-KG"/>
              </w:rPr>
              <w:t>оборудовани</w:t>
            </w:r>
            <w:r>
              <w:rPr>
                <w:b/>
                <w:sz w:val="23"/>
                <w:szCs w:val="23"/>
                <w:lang w:val="ky-KG"/>
              </w:rPr>
              <w:t>й</w:t>
            </w:r>
            <w:r w:rsidRPr="00B34192">
              <w:rPr>
                <w:b/>
                <w:sz w:val="23"/>
                <w:szCs w:val="23"/>
              </w:rPr>
              <w:t xml:space="preserve">» </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rPr>
              <w:t>3.</w:t>
            </w:r>
          </w:p>
        </w:tc>
        <w:tc>
          <w:tcPr>
            <w:tcW w:w="9498" w:type="dxa"/>
          </w:tcPr>
          <w:p w:rsidR="004C0F94" w:rsidRPr="00B34192" w:rsidRDefault="004C0F94" w:rsidP="008A19C8">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4C0F94" w:rsidRPr="00B34192" w:rsidRDefault="004C0F94" w:rsidP="008A19C8">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4C0F94" w:rsidRPr="00B34192" w:rsidRDefault="004C0F94" w:rsidP="008A19C8">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4C0F94" w:rsidRPr="00B34192" w:rsidRDefault="004C0F94" w:rsidP="008A19C8">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4C0F94" w:rsidRPr="00B34192" w:rsidRDefault="004C0F94" w:rsidP="008A19C8">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4C0F94" w:rsidRPr="00B34192" w:rsidRDefault="004C0F94" w:rsidP="008A19C8">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4C0F94" w:rsidRPr="00B34192" w:rsidRDefault="004C0F94" w:rsidP="008A19C8">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4C0F94" w:rsidRPr="00B34192" w:rsidRDefault="004C0F94" w:rsidP="008A19C8">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4C0F94" w:rsidRPr="00B34192" w:rsidRDefault="004C0F94" w:rsidP="008A19C8">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4C0F94" w:rsidRPr="00B34192" w:rsidRDefault="004C0F94" w:rsidP="008A19C8">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4C0F94" w:rsidRPr="00B34192" w:rsidRDefault="004C0F94" w:rsidP="008A19C8">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ky-KG"/>
              </w:rPr>
            </w:pPr>
            <w:r w:rsidRPr="00B34192">
              <w:rPr>
                <w:b/>
                <w:sz w:val="23"/>
                <w:szCs w:val="23"/>
                <w:lang w:val="ky-KG"/>
              </w:rPr>
              <w:t>6</w:t>
            </w:r>
            <w:r w:rsidRPr="00B34192">
              <w:rPr>
                <w:b/>
                <w:sz w:val="23"/>
                <w:szCs w:val="23"/>
                <w:lang w:val="en-US"/>
              </w:rPr>
              <w:t>.</w:t>
            </w:r>
          </w:p>
        </w:tc>
        <w:tc>
          <w:tcPr>
            <w:tcW w:w="9498" w:type="dxa"/>
          </w:tcPr>
          <w:p w:rsidR="004C0F94" w:rsidRPr="00B34192" w:rsidRDefault="004C0F94" w:rsidP="008A19C8">
            <w:pPr>
              <w:widowControl/>
              <w:overflowPunct/>
              <w:autoSpaceDE/>
              <w:autoSpaceDN/>
              <w:adjustRightInd/>
              <w:jc w:val="both"/>
              <w:textAlignment w:val="auto"/>
              <w:rPr>
                <w:rFonts w:eastAsia="Calibri"/>
                <w:spacing w:val="-2"/>
                <w:sz w:val="23"/>
                <w:szCs w:val="23"/>
                <w:lang w:val="ky-KG" w:eastAsia="en-US"/>
              </w:rPr>
            </w:pPr>
            <w:r w:rsidRPr="00B34192">
              <w:rPr>
                <w:rFonts w:eastAsia="Calibri"/>
                <w:spacing w:val="-2"/>
                <w:sz w:val="23"/>
                <w:szCs w:val="23"/>
                <w:lang w:val="ky-KG" w:eastAsia="en-US"/>
              </w:rPr>
              <w:t>Сопустствующие услуги: Перед заключением конракта необходимо предоставить удовтоверения не менее 3-х человек о прохождении проверки знаний у уполномоченного органа КР в соотвутствующей осуществляемой деятельности и выполняемыми работами в энергетическом производстве.</w:t>
            </w:r>
          </w:p>
        </w:tc>
      </w:tr>
      <w:tr w:rsidR="004C0F94" w:rsidRPr="006E383A"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en-US"/>
              </w:rPr>
              <w:lastRenderedPageBreak/>
              <w:t>7.</w:t>
            </w:r>
          </w:p>
        </w:tc>
        <w:tc>
          <w:tcPr>
            <w:tcW w:w="9498" w:type="dxa"/>
          </w:tcPr>
          <w:p w:rsidR="004C0F94" w:rsidRPr="00B34192" w:rsidRDefault="004C0F94" w:rsidP="008A19C8">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ky-KG"/>
              </w:rPr>
            </w:pPr>
            <w:r w:rsidRPr="00B34192">
              <w:rPr>
                <w:b/>
                <w:sz w:val="23"/>
                <w:szCs w:val="23"/>
              </w:rPr>
              <w:t>8.</w:t>
            </w:r>
          </w:p>
        </w:tc>
        <w:tc>
          <w:tcPr>
            <w:tcW w:w="9498" w:type="dxa"/>
          </w:tcPr>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rPr>
              <w:t>9.</w:t>
            </w:r>
          </w:p>
        </w:tc>
        <w:tc>
          <w:tcPr>
            <w:tcW w:w="9498" w:type="dxa"/>
          </w:tcPr>
          <w:p w:rsidR="004C0F94" w:rsidRPr="00B34192" w:rsidRDefault="004C0F94" w:rsidP="008A19C8">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pacing w:val="-3"/>
                <w:sz w:val="23"/>
                <w:szCs w:val="23"/>
              </w:rPr>
            </w:pPr>
            <w:r w:rsidRPr="00B34192">
              <w:rPr>
                <w:b/>
                <w:spacing w:val="-3"/>
                <w:sz w:val="23"/>
                <w:szCs w:val="23"/>
              </w:rPr>
              <w:t>10.</w:t>
            </w:r>
          </w:p>
        </w:tc>
        <w:tc>
          <w:tcPr>
            <w:tcW w:w="9498" w:type="dxa"/>
          </w:tcPr>
          <w:p w:rsidR="004C0F94" w:rsidRPr="00B34192" w:rsidRDefault="004C0F94" w:rsidP="008A19C8">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pacing w:val="-3"/>
                <w:sz w:val="23"/>
                <w:szCs w:val="23"/>
              </w:rPr>
            </w:pPr>
            <w:r w:rsidRPr="00B34192">
              <w:rPr>
                <w:b/>
                <w:spacing w:val="-3"/>
                <w:sz w:val="23"/>
                <w:szCs w:val="23"/>
              </w:rPr>
              <w:t>11.</w:t>
            </w:r>
          </w:p>
        </w:tc>
        <w:tc>
          <w:tcPr>
            <w:tcW w:w="9498" w:type="dxa"/>
          </w:tcPr>
          <w:p w:rsidR="004C0F94" w:rsidRPr="00B34192" w:rsidRDefault="004C0F94" w:rsidP="008A19C8">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 xml:space="preserve">после приемки выполненных работ в течении </w:t>
            </w:r>
            <w:r w:rsidRPr="00FB3A62">
              <w:rPr>
                <w:b/>
                <w:sz w:val="23"/>
                <w:szCs w:val="23"/>
                <w:lang w:val="ky-KG"/>
              </w:rPr>
              <w:t>30</w:t>
            </w:r>
            <w:r w:rsidRPr="00B34192">
              <w:rPr>
                <w:sz w:val="23"/>
                <w:szCs w:val="23"/>
                <w:lang w:val="ky-KG"/>
              </w:rPr>
              <w:t xml:space="preserve"> календарных дней</w:t>
            </w:r>
            <w:r w:rsidRPr="00B34192">
              <w:rPr>
                <w:sz w:val="23"/>
                <w:szCs w:val="23"/>
              </w:rPr>
              <w:t>.</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en-US"/>
              </w:rPr>
              <w:t>12.</w:t>
            </w:r>
          </w:p>
        </w:tc>
        <w:tc>
          <w:tcPr>
            <w:tcW w:w="9498" w:type="dxa"/>
          </w:tcPr>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en-US"/>
              </w:rPr>
              <w:t>13.</w:t>
            </w:r>
          </w:p>
        </w:tc>
        <w:tc>
          <w:tcPr>
            <w:tcW w:w="9498" w:type="dxa"/>
          </w:tcPr>
          <w:p w:rsidR="004C0F94" w:rsidRPr="00B34192" w:rsidRDefault="004C0F94" w:rsidP="008A19C8">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4C0F94" w:rsidRPr="00B34192" w:rsidRDefault="004C0F94" w:rsidP="008A19C8">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en-US"/>
              </w:rPr>
              <w:t>14.</w:t>
            </w:r>
          </w:p>
        </w:tc>
        <w:tc>
          <w:tcPr>
            <w:tcW w:w="9498" w:type="dxa"/>
          </w:tcPr>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Неустойки. </w:t>
            </w:r>
          </w:p>
          <w:p w:rsidR="004C0F94" w:rsidRPr="00B34192" w:rsidRDefault="004C0F94" w:rsidP="008A19C8">
            <w:pPr>
              <w:widowControl/>
              <w:numPr>
                <w:ilvl w:val="0"/>
                <w:numId w:val="1"/>
              </w:numPr>
              <w:overflowPunct/>
              <w:autoSpaceDE/>
              <w:autoSpaceDN/>
              <w:adjustRightInd/>
              <w:jc w:val="both"/>
              <w:textAlignment w:val="auto"/>
              <w:rPr>
                <w:sz w:val="23"/>
                <w:szCs w:val="23"/>
              </w:rPr>
            </w:pPr>
            <w:r w:rsidRPr="00B34192">
              <w:rPr>
                <w:sz w:val="23"/>
                <w:szCs w:val="23"/>
              </w:rPr>
              <w:t>За несвоевременное выполнение работ/услуг:</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4C0F94" w:rsidRPr="00B34192" w:rsidRDefault="004C0F94" w:rsidP="008A19C8">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en-US"/>
              </w:rPr>
              <w:t>15.</w:t>
            </w:r>
          </w:p>
        </w:tc>
        <w:tc>
          <w:tcPr>
            <w:tcW w:w="9498" w:type="dxa"/>
          </w:tcPr>
          <w:p w:rsidR="004C0F94" w:rsidRPr="00B34192" w:rsidRDefault="004C0F94" w:rsidP="008A19C8">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Pr>
                <w:b/>
                <w:bCs/>
                <w:color w:val="000000"/>
                <w:spacing w:val="-2"/>
                <w:sz w:val="23"/>
                <w:szCs w:val="23"/>
              </w:rPr>
              <w:t>23</w:t>
            </w:r>
            <w:r w:rsidRPr="00B34192">
              <w:rPr>
                <w:b/>
                <w:bCs/>
                <w:color w:val="000000"/>
                <w:spacing w:val="-2"/>
                <w:sz w:val="23"/>
                <w:szCs w:val="23"/>
              </w:rPr>
              <w:t>.0</w:t>
            </w:r>
            <w:r>
              <w:rPr>
                <w:b/>
                <w:bCs/>
                <w:color w:val="000000"/>
                <w:spacing w:val="-2"/>
                <w:sz w:val="23"/>
                <w:szCs w:val="23"/>
              </w:rPr>
              <w:t>9.22 г. в 16</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14-00 конкурсные заявки не принимаются.</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en-US"/>
              </w:rPr>
              <w:t>16.</w:t>
            </w:r>
          </w:p>
        </w:tc>
        <w:tc>
          <w:tcPr>
            <w:tcW w:w="9498" w:type="dxa"/>
          </w:tcPr>
          <w:p w:rsidR="004C0F94" w:rsidRPr="00B34192" w:rsidRDefault="004C0F94" w:rsidP="008A19C8">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en-US"/>
              </w:rPr>
              <w:t>17.</w:t>
            </w:r>
          </w:p>
        </w:tc>
        <w:tc>
          <w:tcPr>
            <w:tcW w:w="9498" w:type="dxa"/>
          </w:tcPr>
          <w:p w:rsidR="004C0F94" w:rsidRPr="00B34192" w:rsidRDefault="004C0F94" w:rsidP="008A19C8">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pacing w:val="-3"/>
                <w:sz w:val="23"/>
                <w:szCs w:val="23"/>
                <w:lang w:val="en-US"/>
              </w:rPr>
            </w:pPr>
            <w:r w:rsidRPr="00B34192">
              <w:rPr>
                <w:b/>
                <w:spacing w:val="-3"/>
                <w:sz w:val="23"/>
                <w:szCs w:val="23"/>
                <w:lang w:val="en-US"/>
              </w:rPr>
              <w:t>18.</w:t>
            </w:r>
          </w:p>
        </w:tc>
        <w:tc>
          <w:tcPr>
            <w:tcW w:w="9498" w:type="dxa"/>
          </w:tcPr>
          <w:p w:rsidR="004C0F94" w:rsidRPr="00B34192" w:rsidRDefault="004C0F94" w:rsidP="008A19C8">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pacing w:val="-3"/>
                <w:sz w:val="23"/>
                <w:szCs w:val="23"/>
                <w:lang w:val="ky-KG"/>
              </w:rPr>
            </w:pPr>
            <w:r w:rsidRPr="00B34192">
              <w:rPr>
                <w:b/>
                <w:spacing w:val="-3"/>
                <w:sz w:val="23"/>
                <w:szCs w:val="23"/>
                <w:lang w:val="ky-KG"/>
              </w:rPr>
              <w:t>1</w:t>
            </w:r>
            <w:r w:rsidRPr="00B34192">
              <w:rPr>
                <w:b/>
                <w:spacing w:val="-3"/>
                <w:sz w:val="23"/>
                <w:szCs w:val="23"/>
                <w:lang w:val="en-US"/>
              </w:rPr>
              <w:t>9.</w:t>
            </w:r>
          </w:p>
        </w:tc>
        <w:tc>
          <w:tcPr>
            <w:tcW w:w="9498" w:type="dxa"/>
          </w:tcPr>
          <w:p w:rsidR="004C0F94" w:rsidRPr="00B34192" w:rsidRDefault="004C0F94" w:rsidP="008A19C8">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4C0F94" w:rsidRPr="00B34192" w:rsidRDefault="004C0F94" w:rsidP="008A19C8">
            <w:pPr>
              <w:ind w:firstLine="708"/>
              <w:contextualSpacing/>
              <w:jc w:val="both"/>
              <w:rPr>
                <w:b/>
                <w:bCs/>
                <w:color w:val="000000"/>
                <w:sz w:val="23"/>
                <w:szCs w:val="23"/>
              </w:rPr>
            </w:pPr>
            <w:r w:rsidRPr="00B34192">
              <w:rPr>
                <w:b/>
                <w:bCs/>
                <w:color w:val="000000"/>
                <w:sz w:val="23"/>
                <w:szCs w:val="23"/>
              </w:rPr>
              <w:t xml:space="preserve">Лот №1 </w:t>
            </w:r>
            <w:r w:rsidRPr="00B34192">
              <w:rPr>
                <w:b/>
                <w:bCs/>
                <w:sz w:val="23"/>
                <w:szCs w:val="23"/>
                <w:shd w:val="clear" w:color="auto" w:fill="FFFFFF"/>
              </w:rPr>
              <w:t>–</w:t>
            </w:r>
            <w:r w:rsidRPr="00B34192">
              <w:rPr>
                <w:b/>
                <w:bCs/>
                <w:color w:val="000000"/>
                <w:sz w:val="23"/>
                <w:szCs w:val="23"/>
              </w:rPr>
              <w:t xml:space="preserve"> Насос консольный для холодного и горячего водоснабжения </w:t>
            </w:r>
          </w:p>
          <w:p w:rsidR="004C0F94" w:rsidRPr="00B34192" w:rsidRDefault="004C0F94" w:rsidP="008A19C8">
            <w:pPr>
              <w:ind w:firstLine="708"/>
              <w:contextualSpacing/>
              <w:jc w:val="both"/>
              <w:rPr>
                <w:b/>
                <w:bCs/>
                <w:color w:val="000000"/>
                <w:sz w:val="23"/>
                <w:szCs w:val="23"/>
              </w:rPr>
            </w:pPr>
            <w:r w:rsidRPr="00B34192">
              <w:rPr>
                <w:b/>
                <w:bCs/>
                <w:color w:val="000000"/>
                <w:sz w:val="23"/>
                <w:szCs w:val="23"/>
              </w:rPr>
              <w:t>1К 20/30 У31– 50 000 (пятьдесят тысяч) сом за 1 шт., в количестве 1 шт.;</w:t>
            </w:r>
          </w:p>
          <w:p w:rsidR="004C0F94" w:rsidRPr="00B34192" w:rsidRDefault="004C0F94" w:rsidP="008A19C8">
            <w:pPr>
              <w:ind w:firstLine="708"/>
              <w:contextualSpacing/>
              <w:jc w:val="both"/>
              <w:rPr>
                <w:b/>
                <w:bCs/>
                <w:color w:val="000000"/>
                <w:sz w:val="23"/>
                <w:szCs w:val="23"/>
              </w:rPr>
            </w:pPr>
            <w:r w:rsidRPr="00B34192">
              <w:rPr>
                <w:b/>
                <w:bCs/>
                <w:color w:val="000000"/>
                <w:sz w:val="23"/>
                <w:szCs w:val="23"/>
              </w:rPr>
              <w:t xml:space="preserve">Лот №2 – Насос высокого давления – 100 000 (сто тысяч) сом за 1 шт.,                            </w:t>
            </w:r>
            <w:r>
              <w:rPr>
                <w:b/>
                <w:bCs/>
                <w:color w:val="000000"/>
                <w:sz w:val="23"/>
                <w:szCs w:val="23"/>
              </w:rPr>
              <w:t xml:space="preserve">             </w:t>
            </w:r>
            <w:r w:rsidRPr="00B34192">
              <w:rPr>
                <w:b/>
                <w:bCs/>
                <w:color w:val="000000"/>
                <w:sz w:val="23"/>
                <w:szCs w:val="23"/>
              </w:rPr>
              <w:t xml:space="preserve"> в количестве 1 шт.;</w:t>
            </w:r>
          </w:p>
          <w:p w:rsidR="004C0F94" w:rsidRPr="00B34192" w:rsidRDefault="004C0F94" w:rsidP="008A19C8">
            <w:pPr>
              <w:ind w:firstLine="708"/>
              <w:contextualSpacing/>
              <w:jc w:val="both"/>
              <w:rPr>
                <w:b/>
                <w:bCs/>
                <w:color w:val="000000"/>
                <w:sz w:val="23"/>
                <w:szCs w:val="23"/>
              </w:rPr>
            </w:pPr>
            <w:r>
              <w:rPr>
                <w:b/>
                <w:bCs/>
                <w:color w:val="000000"/>
                <w:sz w:val="23"/>
                <w:szCs w:val="23"/>
              </w:rPr>
              <w:t>Лот №3</w:t>
            </w:r>
            <w:r w:rsidRPr="00B34192">
              <w:rPr>
                <w:b/>
                <w:bCs/>
                <w:color w:val="000000"/>
                <w:sz w:val="23"/>
                <w:szCs w:val="23"/>
              </w:rPr>
              <w:t xml:space="preserve"> – Насос погружной – 25 000 (двадцать пять тысяч) сом за 1 шт.,</w:t>
            </w:r>
            <w:r>
              <w:rPr>
                <w:b/>
                <w:bCs/>
                <w:color w:val="000000"/>
                <w:sz w:val="23"/>
                <w:szCs w:val="23"/>
              </w:rPr>
              <w:t xml:space="preserve">                          </w:t>
            </w:r>
            <w:r w:rsidRPr="00B34192">
              <w:rPr>
                <w:b/>
                <w:bCs/>
                <w:color w:val="000000"/>
                <w:sz w:val="23"/>
                <w:szCs w:val="23"/>
              </w:rPr>
              <w:t xml:space="preserve"> в количестве 1 шт.; </w:t>
            </w:r>
          </w:p>
          <w:p w:rsidR="004C0F94" w:rsidRPr="00B34192" w:rsidRDefault="004C0F94" w:rsidP="008A19C8">
            <w:pPr>
              <w:ind w:firstLine="708"/>
              <w:contextualSpacing/>
              <w:jc w:val="both"/>
              <w:rPr>
                <w:b/>
                <w:bCs/>
                <w:color w:val="000000"/>
                <w:sz w:val="23"/>
                <w:szCs w:val="23"/>
              </w:rPr>
            </w:pPr>
            <w:r>
              <w:rPr>
                <w:b/>
                <w:bCs/>
                <w:color w:val="000000"/>
                <w:sz w:val="23"/>
                <w:szCs w:val="23"/>
              </w:rPr>
              <w:t>Лот №4</w:t>
            </w:r>
            <w:r w:rsidRPr="00B34192">
              <w:rPr>
                <w:b/>
                <w:bCs/>
                <w:color w:val="000000"/>
                <w:sz w:val="23"/>
                <w:szCs w:val="23"/>
              </w:rPr>
              <w:t xml:space="preserve"> – Насос ручной поршневой насос для нагнетания цементных композиций высокой и средней подвижности, водных растворов и </w:t>
            </w:r>
            <w:proofErr w:type="spellStart"/>
            <w:r w:rsidRPr="00B34192">
              <w:rPr>
                <w:b/>
                <w:bCs/>
                <w:color w:val="000000"/>
                <w:sz w:val="23"/>
                <w:szCs w:val="23"/>
              </w:rPr>
              <w:t>микроэмульсий</w:t>
            </w:r>
            <w:proofErr w:type="spellEnd"/>
            <w:r w:rsidRPr="00B34192">
              <w:rPr>
                <w:b/>
                <w:bCs/>
                <w:color w:val="000000"/>
                <w:sz w:val="23"/>
                <w:szCs w:val="23"/>
              </w:rPr>
              <w:t xml:space="preserve"> на водной основе с максимальным рабочим давлением 25 бар. – 150 000 (сто пятьдесят тысяч) сом за 1 шт., в количестве 1 шт.; </w:t>
            </w:r>
          </w:p>
          <w:p w:rsidR="004C0F94" w:rsidRPr="00B34192" w:rsidRDefault="004C0F94" w:rsidP="008A19C8">
            <w:pPr>
              <w:ind w:firstLine="708"/>
              <w:contextualSpacing/>
              <w:jc w:val="both"/>
              <w:rPr>
                <w:b/>
                <w:bCs/>
                <w:color w:val="000000"/>
                <w:sz w:val="23"/>
                <w:szCs w:val="23"/>
              </w:rPr>
            </w:pPr>
            <w:r w:rsidRPr="00B34192">
              <w:rPr>
                <w:b/>
                <w:bCs/>
                <w:color w:val="000000"/>
                <w:sz w:val="23"/>
                <w:szCs w:val="23"/>
              </w:rPr>
              <w:t>Лот №</w:t>
            </w:r>
            <w:r>
              <w:rPr>
                <w:b/>
                <w:bCs/>
                <w:color w:val="000000"/>
                <w:sz w:val="23"/>
                <w:szCs w:val="23"/>
              </w:rPr>
              <w:t>5</w:t>
            </w:r>
            <w:r w:rsidRPr="00B34192">
              <w:rPr>
                <w:b/>
                <w:bCs/>
                <w:color w:val="000000"/>
                <w:sz w:val="23"/>
                <w:szCs w:val="23"/>
              </w:rPr>
              <w:t xml:space="preserve"> – Торцевая пила – 21 000 (двадцать одна тысяча) сом за 1 шт., </w:t>
            </w:r>
            <w:r>
              <w:rPr>
                <w:b/>
                <w:bCs/>
                <w:color w:val="000000"/>
                <w:sz w:val="23"/>
                <w:szCs w:val="23"/>
              </w:rPr>
              <w:t xml:space="preserve">                                       </w:t>
            </w:r>
            <w:r w:rsidRPr="00B34192">
              <w:rPr>
                <w:b/>
                <w:bCs/>
                <w:color w:val="000000"/>
                <w:sz w:val="23"/>
                <w:szCs w:val="23"/>
              </w:rPr>
              <w:t xml:space="preserve">в количестве 1 шт.; </w:t>
            </w:r>
          </w:p>
          <w:p w:rsidR="004C0F94" w:rsidRPr="00B34192" w:rsidRDefault="004C0F94" w:rsidP="008A19C8">
            <w:pPr>
              <w:ind w:firstLine="708"/>
              <w:contextualSpacing/>
              <w:jc w:val="both"/>
              <w:rPr>
                <w:b/>
                <w:bCs/>
                <w:color w:val="000000"/>
                <w:sz w:val="23"/>
                <w:szCs w:val="23"/>
              </w:rPr>
            </w:pPr>
            <w:r>
              <w:rPr>
                <w:b/>
                <w:bCs/>
                <w:color w:val="000000"/>
                <w:sz w:val="23"/>
                <w:szCs w:val="23"/>
              </w:rPr>
              <w:t>Лот №6</w:t>
            </w:r>
            <w:r w:rsidRPr="00B34192">
              <w:rPr>
                <w:b/>
                <w:bCs/>
                <w:color w:val="000000"/>
                <w:sz w:val="23"/>
                <w:szCs w:val="23"/>
              </w:rPr>
              <w:t xml:space="preserve"> – Компрессор 8 атм. – 20 000 (двадцать тысяч) сом за 1 шт., </w:t>
            </w:r>
            <w:r>
              <w:rPr>
                <w:b/>
                <w:bCs/>
                <w:color w:val="000000"/>
                <w:sz w:val="23"/>
                <w:szCs w:val="23"/>
              </w:rPr>
              <w:t xml:space="preserve">                                              </w:t>
            </w:r>
            <w:r w:rsidRPr="00B34192">
              <w:rPr>
                <w:b/>
                <w:bCs/>
                <w:color w:val="000000"/>
                <w:sz w:val="23"/>
                <w:szCs w:val="23"/>
              </w:rPr>
              <w:t>в количестве 1 шт.;</w:t>
            </w:r>
          </w:p>
          <w:p w:rsidR="004C0F94" w:rsidRPr="00B34192" w:rsidRDefault="004C0F94" w:rsidP="008A19C8">
            <w:pPr>
              <w:widowControl/>
              <w:pBdr>
                <w:bottom w:val="single" w:sz="12" w:space="1" w:color="auto"/>
              </w:pBdr>
              <w:overflowPunct/>
              <w:autoSpaceDE/>
              <w:autoSpaceDN/>
              <w:adjustRightInd/>
              <w:jc w:val="both"/>
              <w:textAlignment w:val="auto"/>
              <w:rPr>
                <w:sz w:val="23"/>
                <w:szCs w:val="23"/>
                <w:lang w:val="ky-KG"/>
              </w:rPr>
            </w:pPr>
            <w:r w:rsidRPr="00B34192">
              <w:rPr>
                <w:b/>
                <w:bCs/>
                <w:sz w:val="23"/>
                <w:szCs w:val="23"/>
                <w:lang w:val="ky-KG"/>
              </w:rPr>
              <w:t xml:space="preserve">Общая сумма которых составляет – </w:t>
            </w:r>
            <w:r>
              <w:rPr>
                <w:b/>
                <w:bCs/>
                <w:sz w:val="23"/>
                <w:szCs w:val="23"/>
                <w:lang w:val="ky-KG"/>
              </w:rPr>
              <w:t>366 000 (триста шестьдесят шесть тысяч)с</w:t>
            </w:r>
            <w:r w:rsidRPr="00B34192">
              <w:rPr>
                <w:b/>
                <w:bCs/>
                <w:sz w:val="23"/>
                <w:szCs w:val="23"/>
                <w:lang w:val="ky-KG"/>
              </w:rPr>
              <w:t xml:space="preserve">ом. </w:t>
            </w:r>
          </w:p>
        </w:tc>
      </w:tr>
    </w:tbl>
    <w:p w:rsidR="004C0F94" w:rsidRPr="009E533B" w:rsidRDefault="004C0F94" w:rsidP="004C0F94">
      <w:pPr>
        <w:widowControl/>
        <w:overflowPunct/>
        <w:autoSpaceDE/>
        <w:autoSpaceDN/>
        <w:adjustRightInd/>
        <w:textAlignment w:val="auto"/>
        <w:rPr>
          <w:b/>
          <w:caps/>
          <w:sz w:val="28"/>
          <w:szCs w:val="28"/>
        </w:rPr>
      </w:pPr>
    </w:p>
    <w:p w:rsidR="004C0F94" w:rsidRDefault="004C0F94" w:rsidP="004C0F94"/>
    <w:p w:rsidR="004C0F94" w:rsidRDefault="004C0F94" w:rsidP="004C0F94"/>
    <w:p w:rsidR="00737768" w:rsidRDefault="00737768">
      <w:bookmarkStart w:id="0" w:name="_GoBack"/>
      <w:bookmarkEnd w:id="0"/>
    </w:p>
    <w:sectPr w:rsidR="00737768" w:rsidSect="00A62C86">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94"/>
    <w:rsid w:val="004C0F94"/>
    <w:rsid w:val="00737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11122A-C437-450A-8D5D-C2D9BCB6A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F9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0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Шамшиев Байтик Режавалиевич</dc:creator>
  <cp:keywords/>
  <dc:description/>
  <cp:lastModifiedBy>Шамшиев Байтик Режавалиевич</cp:lastModifiedBy>
  <cp:revision>1</cp:revision>
  <dcterms:created xsi:type="dcterms:W3CDTF">2022-09-20T10:03:00Z</dcterms:created>
  <dcterms:modified xsi:type="dcterms:W3CDTF">2022-09-20T10:04:00Z</dcterms:modified>
</cp:coreProperties>
</file>